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9A25" w14:textId="77777777" w:rsidR="008E1B29" w:rsidRPr="00A20EE9" w:rsidRDefault="00C8620D" w:rsidP="003E405F">
      <w:pPr>
        <w:spacing w:line="276" w:lineRule="auto"/>
        <w:rPr>
          <w:b/>
          <w:iCs/>
          <w:sz w:val="32"/>
          <w:szCs w:val="32"/>
        </w:rPr>
      </w:pPr>
      <w:r w:rsidRPr="00A20EE9">
        <w:rPr>
          <w:b/>
          <w:iCs/>
          <w:sz w:val="32"/>
          <w:szCs w:val="32"/>
        </w:rPr>
        <w:t>Nutzerzentrierte Gebäudekonzepte</w:t>
      </w:r>
    </w:p>
    <w:p w14:paraId="7DAE5A33" w14:textId="77777777" w:rsidR="008E1B29" w:rsidRDefault="008E1B29" w:rsidP="003E405F">
      <w:pPr>
        <w:spacing w:line="276" w:lineRule="auto"/>
      </w:pPr>
    </w:p>
    <w:p w14:paraId="24C751C9" w14:textId="77777777" w:rsidR="008E1B29" w:rsidRDefault="008E1B29" w:rsidP="003E405F">
      <w:pPr>
        <w:spacing w:line="276" w:lineRule="auto"/>
      </w:pPr>
      <w:r>
        <w:t>So individuell wie jeder Mensch sind auch unsere Projekte. Jede Immobilie ist ein Unikat, das auf die jeweiligen Bedürfnisse des Auftraggebers zugeschnitten ist. Denn im Mittelpunkt unserer Gebäudekonzepte steht der Nutzer mit seinen Vorstellungen und Empfindungen sowie dem körperlichen und seelischen Wohlbefinden. So gehen wir in der Konzeption mit Präzision und Praxisorientiertheit weit über den Standard hinaus.</w:t>
      </w:r>
    </w:p>
    <w:p w14:paraId="0D995E38" w14:textId="77777777" w:rsidR="008E1B29" w:rsidRDefault="008E1B29" w:rsidP="003E405F">
      <w:pPr>
        <w:spacing w:line="276" w:lineRule="auto"/>
      </w:pPr>
      <w:r>
        <w:t>Auch innerhalb eines Gebäudes mit einem einzigen Nutzungszweck (z. B. Wohnhaus) unterscheiden sich die Anforderungen von Raum zu Raum. Ein optimales Temperaturmanagement etwa ermöglicht es jedem Raum, seine Persönlichkeit zu entfalten.</w:t>
      </w:r>
    </w:p>
    <w:p w14:paraId="4FC047C9" w14:textId="77777777" w:rsidR="008E1B29" w:rsidRDefault="008E1B29" w:rsidP="003E405F">
      <w:pPr>
        <w:spacing w:line="276" w:lineRule="auto"/>
      </w:pPr>
      <w:r>
        <w:t xml:space="preserve">Kinderzimmer, die auch als Spiel- und Lernzimmer dienen, sollen tagsüber ausreichend warm sein, für die Zeit der Nachtruhe jedoch kühlere Temperaturen aufweisen. Elternzimmer, die nur zum Schlafen genutzt werden, kommen mit gleichbleibend eher kühleren Temperaturen aus. </w:t>
      </w:r>
    </w:p>
    <w:p w14:paraId="1E8EC1C3" w14:textId="02C804DD" w:rsidR="008E1B29" w:rsidRDefault="008E1B29" w:rsidP="003E405F">
      <w:pPr>
        <w:spacing w:line="276" w:lineRule="auto"/>
      </w:pPr>
      <w:r>
        <w:t xml:space="preserve">Unser Anspruch auf ökologische sowie ökonomische Bauweise beinhaltet eine Gebäude- und Anlagenkonzeption, die dies mit möglichst geringem Energieaufwand ermöglicht. Dazu gehört auch das perfekte Verhältnis zwischen dem Speicherverhalten einzelner Gebäudeteile, den Eingriffsmöglichkeiten der Nutzer in die Regulierung des Raumklimas und der automatischen Steuerung. </w:t>
      </w:r>
    </w:p>
    <w:p w14:paraId="65AC2436" w14:textId="77777777" w:rsidR="008E1B29" w:rsidRDefault="008E1B29" w:rsidP="003E405F">
      <w:pPr>
        <w:spacing w:line="276" w:lineRule="auto"/>
      </w:pPr>
    </w:p>
    <w:sectPr w:rsidR="008E1B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29"/>
    <w:rsid w:val="003E405F"/>
    <w:rsid w:val="004F2F0F"/>
    <w:rsid w:val="006407EE"/>
    <w:rsid w:val="008E1B29"/>
    <w:rsid w:val="00A20EE9"/>
    <w:rsid w:val="00C862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2938"/>
  <w15:chartTrackingRefBased/>
  <w15:docId w15:val="{9021ECCA-20AE-134A-85A7-10BA7353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1B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1147</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Seier Gmbh</cp:lastModifiedBy>
  <cp:revision>5</cp:revision>
  <dcterms:created xsi:type="dcterms:W3CDTF">2022-09-14T08:42:00Z</dcterms:created>
  <dcterms:modified xsi:type="dcterms:W3CDTF">2022-12-14T10:32:00Z</dcterms:modified>
</cp:coreProperties>
</file>