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ADF7" w14:textId="77777777" w:rsidR="00B02053" w:rsidRPr="00564839" w:rsidRDefault="00B02053" w:rsidP="004C434A">
      <w:pPr>
        <w:spacing w:line="276" w:lineRule="auto"/>
        <w:rPr>
          <w:b/>
          <w:iCs/>
          <w:sz w:val="32"/>
          <w:szCs w:val="32"/>
        </w:rPr>
      </w:pPr>
      <w:r w:rsidRPr="00564839">
        <w:rPr>
          <w:b/>
          <w:iCs/>
          <w:sz w:val="32"/>
          <w:szCs w:val="32"/>
        </w:rPr>
        <w:t>Die Lage macht den Unterschied</w:t>
      </w:r>
    </w:p>
    <w:p w14:paraId="581EE446" w14:textId="77777777" w:rsidR="00B02053" w:rsidRDefault="00B02053" w:rsidP="004C434A">
      <w:pPr>
        <w:spacing w:line="276" w:lineRule="auto"/>
      </w:pPr>
    </w:p>
    <w:p w14:paraId="342841E6" w14:textId="77777777" w:rsidR="00B02053" w:rsidRDefault="00B02053" w:rsidP="004C434A">
      <w:pPr>
        <w:spacing w:line="276" w:lineRule="auto"/>
      </w:pPr>
      <w:r>
        <w:t xml:space="preserve">Wohnen will Zukunft haben. Diese beginnt mit der Planung, wird beim Design sichtbar und bei der Nutzung spürbar. Unsere außergewöhnlichen Gebäudekonzepte vereinen die Aspekte Nachhaltigkeit und Ökonomie mit stil- und charaktervollem Design, dessen Funktionalität durch klare Linien definiert ist, und bedienen so den Wunsch nach „smarten“ energieeffizienten sowie zukunftsträchtigen Immobilien. </w:t>
      </w:r>
    </w:p>
    <w:p w14:paraId="0774E0B0" w14:textId="0F3CD51C" w:rsidR="00B02053" w:rsidRDefault="00B02053" w:rsidP="004C434A">
      <w:pPr>
        <w:spacing w:line="276" w:lineRule="auto"/>
      </w:pPr>
      <w:r>
        <w:t>Als Fundament unserer Gestaltungsaufgabe sehen wir das optimale Zusammenspiel von Grundstück, Lage und Gebäude, das auch für Eigennutzer einer Immobilie ausschlaggebend ist. Die Bauflächen werden perfekt zur Immobilie passend ausgewählt. Dementsprechend woll</w:t>
      </w:r>
      <w:r w:rsidR="00FF294B">
        <w:t>te</w:t>
      </w:r>
      <w:r>
        <w:t>n wir auch unser Musterhaus in Top-Lage – zwar in ländlicher Umgebung, jedoch in der Nähe aller relevanten Infrastruktureinrichtungen – errichten.</w:t>
      </w:r>
    </w:p>
    <w:p w14:paraId="29DC6208" w14:textId="77777777" w:rsidR="00B02053" w:rsidRDefault="00B02053" w:rsidP="004C434A">
      <w:pPr>
        <w:spacing w:line="276" w:lineRule="auto"/>
      </w:pPr>
      <w:r>
        <w:t>Das Grundstück in Rauchwart am Badesee, mit direktem Zugang zum Wasser und dem Anspruch der Exklusivität, erfüllt all diese Kriterien.</w:t>
      </w:r>
    </w:p>
    <w:p w14:paraId="06A99930" w14:textId="54D7EFA5" w:rsidR="00B02053" w:rsidRDefault="00B02053" w:rsidP="004C434A">
      <w:pPr>
        <w:spacing w:line="276" w:lineRule="auto"/>
      </w:pPr>
      <w:r>
        <w:t xml:space="preserve">Wir </w:t>
      </w:r>
      <w:r w:rsidR="00E2204B">
        <w:t>haben</w:t>
      </w:r>
      <w:r>
        <w:t xml:space="preserve"> dort eine repräsentative Raum-Mensch-Natur-Beziehung</w:t>
      </w:r>
      <w:r w:rsidR="00E2204B">
        <w:t xml:space="preserve"> geschaffen</w:t>
      </w:r>
      <w:r>
        <w:t>, die von der Öffentlichkeit wahrgenommen wird. Denn der Badesee Rauchwart mit angrenzendem Stausee sowie Sport- und Freizeitanlagen ist eines der größten Freizeitzentren im Südburgenland und bei Einheimischen wie Urlaubern gleichermaßen beliebt.</w:t>
      </w:r>
    </w:p>
    <w:p w14:paraId="33667678" w14:textId="77777777" w:rsidR="00B02053" w:rsidRDefault="00B02053" w:rsidP="004C434A">
      <w:pPr>
        <w:spacing w:line="276" w:lineRule="auto"/>
      </w:pPr>
    </w:p>
    <w:sectPr w:rsidR="00B02053" w:rsidSect="004F2F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53"/>
    <w:rsid w:val="004C434A"/>
    <w:rsid w:val="004F2F0F"/>
    <w:rsid w:val="00564839"/>
    <w:rsid w:val="00B02053"/>
    <w:rsid w:val="00E2204B"/>
    <w:rsid w:val="00FF29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03B00A2"/>
  <w15:chartTrackingRefBased/>
  <w15:docId w15:val="{F9841660-DDD8-674F-8759-F2E65C97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0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Seier Gmbh</cp:lastModifiedBy>
  <cp:revision>5</cp:revision>
  <cp:lastPrinted>2022-10-06T11:18:00Z</cp:lastPrinted>
  <dcterms:created xsi:type="dcterms:W3CDTF">2022-09-14T08:40:00Z</dcterms:created>
  <dcterms:modified xsi:type="dcterms:W3CDTF">2022-12-14T10:32:00Z</dcterms:modified>
</cp:coreProperties>
</file>